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F5" w:rsidRDefault="00642FF5" w:rsidP="00642F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>
        <w:rPr>
          <w:b/>
          <w:color w:val="333333"/>
          <w:sz w:val="28"/>
          <w:szCs w:val="28"/>
          <w:shd w:val="clear" w:color="auto" w:fill="FFFFFF"/>
        </w:rPr>
        <w:t> по русскому языку 9 кл.</w:t>
      </w:r>
    </w:p>
    <w:p w:rsidR="00642FF5" w:rsidRDefault="00642FF5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  <w:r w:rsidRPr="0031505C">
        <w:rPr>
          <w:rStyle w:val="a4"/>
          <w:color w:val="444444"/>
          <w:sz w:val="28"/>
          <w:szCs w:val="28"/>
        </w:rPr>
        <w:t xml:space="preserve">1 часть </w:t>
      </w:r>
    </w:p>
    <w:p w:rsidR="00EB34D0" w:rsidRPr="0031505C" w:rsidRDefault="00EB34D0" w:rsidP="00413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rStyle w:val="a4"/>
          <w:b w:val="0"/>
          <w:color w:val="444444"/>
          <w:sz w:val="28"/>
          <w:szCs w:val="28"/>
        </w:rPr>
        <w:t>Написать сжатое изложение.</w:t>
      </w:r>
      <w:r w:rsidRPr="0031505C">
        <w:rPr>
          <w:rStyle w:val="a4"/>
          <w:color w:val="444444"/>
          <w:sz w:val="28"/>
          <w:szCs w:val="28"/>
        </w:rPr>
        <w:t xml:space="preserve"> </w:t>
      </w:r>
      <w:r w:rsidR="006F171F">
        <w:rPr>
          <w:color w:val="333333"/>
          <w:sz w:val="28"/>
          <w:szCs w:val="28"/>
          <w:shd w:val="clear" w:color="auto" w:fill="FFFFFF"/>
        </w:rPr>
        <w:t xml:space="preserve">Объём изложения –не менее </w:t>
      </w:r>
      <w:r w:rsidR="004136B9" w:rsidRPr="0031505C">
        <w:rPr>
          <w:b/>
          <w:bCs/>
          <w:color w:val="333333"/>
          <w:sz w:val="28"/>
          <w:szCs w:val="28"/>
          <w:shd w:val="clear" w:color="auto" w:fill="FFFFFF"/>
        </w:rPr>
        <w:t>70 слов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  <w:shd w:val="clear" w:color="auto" w:fill="FFFFFF"/>
        </w:rPr>
        <w:t>Аудиозапись прослушать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rStyle w:val="a4"/>
          <w:color w:val="444444"/>
          <w:sz w:val="28"/>
          <w:szCs w:val="28"/>
        </w:rPr>
        <w:t>Текст изложения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Всё дальше уходит Великая Отечественная война в прошлое, но память о ней жива в сердцах и душах людей. В самом деле, как можно забыть наш беспримерный подвиг, наши невосполнимые жертвы, принесённые во имя победы над самым коварным и жестоким врагом – фашизмом. Четыре военных года по тяжести пережитого не могут сравниться ни с какими другими годами нашей истории. Важнейшей чертой минувшей войны был её всенародный характер, когда за общее дело на фронте, в тылу, в партизанских отрядах боролись все: от мала до велика. Пусть не все рисковали в одинаковой степени, но отдавали себя без остатка, свой опыт и труд во имя грядущей победы, которая досталась нам очень дорогой ценой.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Но память человека со временем ослабевает, из нее по крупицам уходит сначала второстепенное, менее значимое и яркое, а затем и существенное. К тому же все меньше становится ветеранов, тех, кто прошел войну и мог бы рассказать о ней. Если в документах и произведениях искусства не будут отражены самопожертвование и стойкость народа, то горький опыт прошлых лет забудется. А этого нельзя допустить.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Тема Великой Отечественной войны на протяжении десятилетий питает литературу и искусство. О жизни человека на войне снято немало прекрасных фильмов, созданы замечательные произведения литературы. И тут нет какой-либо преднамеренности, есть боль, не покидающая душу народа, который потерял за годы войны миллионы человеческих жизней. Но самым главным в разговоре на эту тему является сохранение меры и такта в отношении к правде войны, к ее участникам.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(По В. Быкову)</w:t>
      </w:r>
    </w:p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b/>
          <w:color w:val="444444"/>
          <w:sz w:val="28"/>
          <w:szCs w:val="28"/>
        </w:rPr>
      </w:pPr>
    </w:p>
    <w:p w:rsidR="0031505C" w:rsidRDefault="0031505C" w:rsidP="0031505C">
      <w:pPr>
        <w:pStyle w:val="a3"/>
        <w:shd w:val="clear" w:color="auto" w:fill="FFFFFF"/>
        <w:spacing w:before="0" w:beforeAutospacing="0" w:after="150" w:afterAutospacing="0" w:line="360" w:lineRule="atLeast"/>
        <w:rPr>
          <w:b/>
          <w:color w:val="444444"/>
          <w:sz w:val="28"/>
          <w:szCs w:val="28"/>
        </w:rPr>
      </w:pPr>
    </w:p>
    <w:p w:rsidR="004136B9" w:rsidRPr="0031505C" w:rsidRDefault="004136B9" w:rsidP="0031505C">
      <w:pPr>
        <w:pStyle w:val="a3"/>
        <w:shd w:val="clear" w:color="auto" w:fill="FFFFFF"/>
        <w:spacing w:before="0" w:beforeAutospacing="0" w:after="150" w:afterAutospacing="0" w:line="360" w:lineRule="atLeast"/>
        <w:rPr>
          <w:b/>
          <w:color w:val="444444"/>
          <w:sz w:val="28"/>
          <w:szCs w:val="28"/>
        </w:rPr>
      </w:pPr>
      <w:r w:rsidRPr="0031505C">
        <w:rPr>
          <w:b/>
          <w:color w:val="444444"/>
          <w:sz w:val="28"/>
          <w:szCs w:val="28"/>
        </w:rPr>
        <w:t>2 часть</w:t>
      </w:r>
    </w:p>
    <w:p w:rsidR="00EB34D0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b/>
          <w:color w:val="444444"/>
          <w:sz w:val="28"/>
          <w:szCs w:val="28"/>
        </w:rPr>
      </w:pPr>
      <w:r w:rsidRPr="0031505C">
        <w:rPr>
          <w:b/>
          <w:color w:val="444444"/>
          <w:sz w:val="28"/>
          <w:szCs w:val="28"/>
        </w:rPr>
        <w:t xml:space="preserve"> Выполнить тест.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2. Синтаксический анализ. Прочитайте текст.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14"/>
      </w:tblGrid>
      <w:tr w:rsidR="00EB34D0" w:rsidRPr="00EB34D0" w:rsidTr="00EB34D0">
        <w:tc>
          <w:tcPr>
            <w:tcW w:w="1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D0" w:rsidRPr="00EB34D0" w:rsidRDefault="00EB34D0" w:rsidP="00EB34D0">
            <w:pPr>
              <w:rPr>
                <w:rFonts w:ascii="Times New Roman" w:hAnsi="Times New Roman"/>
                <w:sz w:val="28"/>
                <w:szCs w:val="28"/>
              </w:rPr>
            </w:pPr>
            <w:r w:rsidRPr="00EB34D0">
              <w:rPr>
                <w:rFonts w:ascii="Times New Roman" w:hAnsi="Times New Roman"/>
                <w:sz w:val="28"/>
                <w:szCs w:val="28"/>
              </w:rPr>
              <w:t>(1)Перед человечеством стоят глобальные проблемы: рост населения мира, ликвидация социального неравенства, проблемы использования Мирового океана и космического пространства, природных ресурсов и защиты окружающей среды. (2)В связи с этим сотрудничество учёных различных стран призвано сыграть свою роль в решении этих проблем. (3)Говоря о значении научных открытий и изобретений, следует помнить и о возросшей ответственности учёных за будущее человечества. (4)К сожалению, в мире всё больше растёт непонимание места и роли науки, а мистические представления вытесняют целостное научное мировоззрение. (5)Поэтому вопрос о месте науки в общественном сознании, в выработке новых ценностей современного мира становится основным вопросом научного сообщества, системы образования, а также средств массовой информации.</w:t>
            </w:r>
          </w:p>
          <w:p w:rsidR="00EB34D0" w:rsidRPr="00EB34D0" w:rsidRDefault="00EB34D0" w:rsidP="00EB34D0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дано верное утверждение. Запишите номера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1.Предложение 1 осложнено однородными членами предложения с обобщающим словом.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2.Предложение 2 односоставное безличное.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3.Предложение 3 содержит 2 (две) грамматические основы.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4.Предложение 4 осложнено вводным словом.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5.Предложение 5 сложносочинённое.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Пунктуационный анализ.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Расставьте знаки препинания. Укажите цифры, на месте которых должны стоять запятые.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Среди необозримых полей (1) лесов (2) перелесков на северо-западе Пензенской области раскинулось (3) старинное село Тарханы. Здесь (4) в имении Арсеньевых (5) провёл детские и отроческие годы Михаил Юрьевич Лермонтов. Сейчас в бывших Тарханах (6) именуемых ныне Лермонтово (7) находится Государственный музей-заповедник великого русского поэта (8) и писателя. Это уникальный (9) историко-культурный памятник федерального значения.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Синтаксический анализ</w:t>
      </w:r>
      <w:r w:rsidRPr="00EB34D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Замените словосочетание «грустно сказал», построенное на основе примыкания, синонимичным словосочетанием со связью управление. Напишите получившееся словосочетание.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5.Орфографический анализ.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1.ИСПЕЧЬ – на конце неопределённой формы глагола после шипящих пишется буква 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2.ЧЬИ-ТО (следы) – буква Ь обозначает мягкость предыдущего согласного.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3.ИЗВЕСТНЫЙ – непроизносимая согласная в корне слова проверяется словом 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известен</w:t>
      </w:r>
      <w:r w:rsidRPr="00EB3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4.ДОСРОЧНО – в наречии написание суффикса зависит от ударения.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5.ПРЕГРАЖДАТЬ – написание приставки определяется её значением, близким к слову 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очень</w:t>
      </w:r>
      <w:r w:rsidRPr="00EB3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>Прочитайте текст и выполните задания 6-9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(1)Отца своего, который погиб на фронте, Авалбёк не помнил. (2)Первый раз он увидел его в кино, когда мальчику было лет пять.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(3)Фильм был про войну, Авалбёк сидел с матерью и чувствовал, как она вздрагивала, когда на экране стреляли. (4)Ему было не очень страшно, а иногда даже, наоборот, весело, когда падали фашисты. (5)А когда падали наши, ему казалось, что они потом встанут.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(6)Вот на экране появились артиллеристы. (7)Их бы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ло семь человек. (8)Один из них был смуглым, черноволосым, небольшого роста.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(9)И вдруг мать тихо сказала: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Смотри, это твой отец...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(10)Почему она так сказала? (11)Зачем? (12)Может быть, случайно или потому, что вспомнила мужа. (13)И действительно, солдат на экране был очень похож на отца на той старой военной фото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графии, которая висела у них дома.(14)И мальчик поверил. (15)Он уже думал о солдате как о своём отце, и в его детской душе родилось новое для него чувство сыновней любви и нежности. (16)Как он гордился своим отцом! (17)И война с этой минуты уже не казалась мальчику забавной, ничего весёлого не было в том, как падали люди. (18)Война стала серь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ёзной и страшной, и он впервые испытал чувство страха за близкого человека, за того человека, которого ему всегда не хва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тало.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(19)А на экране шла война. (20)Появились немецкие танки. (21)Мальчик испугался. (22)«Папа, танки идут, танки!» – кричал он отцу. (23)Танков было много, они двигались вперёд и стреляли из пушек. (24)Вот упал один артиллерист, потом другой, третий... (25) И вот остался только отец, он медленно шёл навстречу танку с гранатой в руках.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(26)Стой, не пройдёшь! – крикнул отец и бросил гранату. </w:t>
      </w:r>
      <w:r w:rsidRPr="00EB34D0">
        <w:rPr>
          <w:rFonts w:ascii="Times New Roman" w:eastAsia="Calibri" w:hAnsi="Times New Roman" w:cs="Times New Roman"/>
          <w:sz w:val="28"/>
          <w:szCs w:val="28"/>
        </w:rPr>
        <w:br/>
        <w:t>(27)В этот момент в него начали стрелять, и отец упал.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(28)Это мой отец! (29)Вы видели? (30)Это моего отца убили... – закричал Авалбёк, желая, чтобы люди гордились его отцом так же, как он.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(31)И тогда соседский мальчишка, школьник, первым решил ска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зать ему правду.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(32)Да это не твой отец. (33)Что ты голосишь? (34)Это артист. (35)Не веришь – спроси у киномеханика.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(36)Но киномеханик молчал: взрослые не хотели лишать мальчи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ка его горькой и прекрасной иллюзии.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(37)Мать наклонилась к сы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ну, скорбная и строгая, в глазах её стояли слёзы.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(38)Пойдём, сынок, пойдём. (39)Это был твой отец, – тихо сказала она и повела его из зала.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(40)Сердце мальчика было наполнено горем. (41)Только сейчас он понял, что значит – потерять отца. (42)Ему хотелось плакать. (43)Он посмотрел на мать, но она молчала. (44) Молчал и он. (45)Он был рад, что мать не видит его слёз.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(46)Он не знал, что с этого часа в нём начал жить отец, который давно погиб на войне.(По Ч.Т. Айтматову*)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* АйтмáтовЧингúзТореку́лович (1928–2008)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советский киргизский писатель.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6.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Анализ содержания текста.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Какие из высказываний соответствуют содержанию текста? Укажите номера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1.Авалбёк хорошо помнил своего отца.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2.Авалбёк смотрел фильм с матерью и чувствовал, как она вздрагивала, когда на экране стреляли.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3.Авалбёк, глядя на экран, впервые испытал чувство страха за близкого человека.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4.Взрослые и мать объяснили Авалбёку, что в фильме убили не его отца, а просто артиста.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5.Война во время просмотра фильма уже не казалась Авалбёку забавной, ничего весёлого в том, как падали люди, не было.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7.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Анализ средств выразительности.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средством выразительности речи является метафора.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1.Он уже думал о солдате как о своём отце, и в его детской душе родилось новое для него чувство сыновней любви и нежности.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2.И действительно, солдат на экране был очень похож на отца на той старой военной фото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графии, которая висела у них дома.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3.– Это моего отца убили... – закричал Авалбёк, желая, чтобы люди гордились его отцом так же, как он.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4.Сердце мальчика было наполнено горем.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5.Он был рад, что мать не видит его слез.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8.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Лексический анализ.</w:t>
      </w:r>
    </w:p>
    <w:p w:rsidR="00EB34D0" w:rsidRPr="0031505C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Замените просторечное слово </w:t>
      </w:r>
      <w:r w:rsidRPr="00EB34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«голосишь»</w:t>
      </w: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из предложения 33 стилистически нейтральным синонимом. Напишите этот синоним.</w:t>
      </w:r>
    </w:p>
    <w:p w:rsidR="004136B9" w:rsidRPr="0031505C" w:rsidRDefault="004136B9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36B9" w:rsidRDefault="004136B9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P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36B9" w:rsidRPr="00EB34D0" w:rsidRDefault="004136B9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801"/>
        <w:gridCol w:w="360"/>
      </w:tblGrid>
      <w:tr w:rsidR="004136B9" w:rsidRPr="004136B9" w:rsidTr="004136B9">
        <w:trPr>
          <w:gridAfter w:val="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оценивания сжатого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точно передал основное содержание прослушанного текста, отразив все важные для его восприятия микротемы, приведённые в таблице*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одну микротему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более одной микротемы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Сжатие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двух микротем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одной микротемы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использовал приёмы сжатия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ИК3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сжатое изложение по критериям ИК1–ИК3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</w:tbl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изложение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7961B8" w:rsidRPr="0031505C" w:rsidRDefault="007961B8">
      <w:pPr>
        <w:rPr>
          <w:rFonts w:ascii="Times New Roman" w:hAnsi="Times New Roman" w:cs="Times New Roman"/>
          <w:sz w:val="28"/>
          <w:szCs w:val="28"/>
        </w:rPr>
      </w:pPr>
    </w:p>
    <w:p w:rsidR="004136B9" w:rsidRPr="0031505C" w:rsidRDefault="004136B9">
      <w:pPr>
        <w:rPr>
          <w:rFonts w:ascii="Times New Roman" w:hAnsi="Times New Roman" w:cs="Times New Roman"/>
          <w:b/>
          <w:sz w:val="28"/>
          <w:szCs w:val="28"/>
        </w:rPr>
      </w:pPr>
      <w:r w:rsidRPr="0031505C">
        <w:rPr>
          <w:rFonts w:ascii="Times New Roman" w:hAnsi="Times New Roman" w:cs="Times New Roman"/>
          <w:b/>
          <w:sz w:val="28"/>
          <w:szCs w:val="28"/>
        </w:rPr>
        <w:t>Всего за изложение максимальное количество балл</w:t>
      </w:r>
      <w:r w:rsidR="007C1A10">
        <w:rPr>
          <w:rFonts w:ascii="Times New Roman" w:hAnsi="Times New Roman" w:cs="Times New Roman"/>
          <w:b/>
          <w:sz w:val="28"/>
          <w:szCs w:val="28"/>
        </w:rPr>
        <w:t>о</w:t>
      </w:r>
      <w:r w:rsidRPr="0031505C">
        <w:rPr>
          <w:rFonts w:ascii="Times New Roman" w:hAnsi="Times New Roman" w:cs="Times New Roman"/>
          <w:b/>
          <w:sz w:val="28"/>
          <w:szCs w:val="28"/>
        </w:rPr>
        <w:t>в-17.</w:t>
      </w:r>
    </w:p>
    <w:p w:rsidR="0031505C" w:rsidRP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P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  <w:r w:rsidRPr="004136B9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  <w:r w:rsidRPr="004136B9">
        <w:rPr>
          <w:rFonts w:ascii="Times New Roman" w:hAnsi="Times New Roman" w:cs="Times New Roman"/>
          <w:sz w:val="28"/>
          <w:szCs w:val="28"/>
        </w:rPr>
        <w:t xml:space="preserve">При проверке работ используется следующие методики оценки качества выполнения работ </w:t>
      </w:r>
      <w:r w:rsidR="00630AE0">
        <w:rPr>
          <w:rFonts w:ascii="Times New Roman" w:hAnsi="Times New Roman" w:cs="Times New Roman"/>
          <w:sz w:val="28"/>
          <w:szCs w:val="28"/>
        </w:rPr>
        <w:t xml:space="preserve">и перевода полученного </w:t>
      </w:r>
      <w:r w:rsidRPr="004136B9">
        <w:rPr>
          <w:rFonts w:ascii="Times New Roman" w:hAnsi="Times New Roman" w:cs="Times New Roman"/>
          <w:sz w:val="28"/>
          <w:szCs w:val="28"/>
        </w:rPr>
        <w:t xml:space="preserve"> результата в итоговый балл(отметку)</w:t>
      </w: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Отметка (в баллах)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Объем правильно выполненной работы(в процентах).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50-69%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6B9" w:rsidRPr="004136B9" w:rsidRDefault="004136B9">
      <w:pPr>
        <w:rPr>
          <w:rFonts w:ascii="Times New Roman" w:hAnsi="Times New Roman" w:cs="Times New Roman"/>
          <w:b/>
          <w:sz w:val="24"/>
          <w:szCs w:val="24"/>
        </w:rPr>
      </w:pPr>
    </w:p>
    <w:sectPr w:rsidR="004136B9" w:rsidRPr="004136B9" w:rsidSect="004136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1069"/>
    <w:multiLevelType w:val="hybridMultilevel"/>
    <w:tmpl w:val="E9EA4832"/>
    <w:lvl w:ilvl="0" w:tplc="324846BE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D0"/>
    <w:rsid w:val="0031505C"/>
    <w:rsid w:val="004136B9"/>
    <w:rsid w:val="00630AE0"/>
    <w:rsid w:val="00642FF5"/>
    <w:rsid w:val="006F171F"/>
    <w:rsid w:val="007961B8"/>
    <w:rsid w:val="007C1A10"/>
    <w:rsid w:val="007D41A2"/>
    <w:rsid w:val="00E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3DCC1-EAB6-4ABC-921A-A2166B12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4D0"/>
    <w:rPr>
      <w:b/>
      <w:bCs/>
    </w:rPr>
  </w:style>
  <w:style w:type="table" w:styleId="a5">
    <w:name w:val="Table Grid"/>
    <w:basedOn w:val="a1"/>
    <w:uiPriority w:val="59"/>
    <w:rsid w:val="00EB34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4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2024-02-15T13:05:00Z</dcterms:created>
  <dcterms:modified xsi:type="dcterms:W3CDTF">2024-02-15T13:05:00Z</dcterms:modified>
</cp:coreProperties>
</file>