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кл.: учеб. для общеобразоваттельных  учреждений М. Я. Виленский, Т. Ю. Торочкова, И. М. </w:t>
      </w:r>
    </w:p>
    <w:p w14:paraId="534268DA" w14:textId="77777777" w:rsidR="004835BA" w:rsidRDefault="004835BA" w:rsidP="004835BA">
      <w:pPr>
        <w:ind w:left="355"/>
      </w:pPr>
      <w:r>
        <w:t xml:space="preserve">Туревский ; под общ. ред. М. Я. Виленского. - М.:Просвещение,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>а) одновременный бесшажный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Мельбурн;б)Мехико;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1D693A"/>
    <w:rsid w:val="004835BA"/>
    <w:rsid w:val="00A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3</cp:revision>
  <dcterms:created xsi:type="dcterms:W3CDTF">2024-02-15T12:53:00Z</dcterms:created>
  <dcterms:modified xsi:type="dcterms:W3CDTF">2024-02-15T12:53:00Z</dcterms:modified>
</cp:coreProperties>
</file>