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47" w:rsidRDefault="00D17147" w:rsidP="00CB3FA5">
      <w:pPr>
        <w:pStyle w:val="1-"/>
        <w:spacing w:before="0" w:after="0" w:line="240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7</w:t>
      </w:r>
    </w:p>
    <w:p w:rsidR="00D17147" w:rsidRDefault="00D17147" w:rsidP="00D17147">
      <w:pPr>
        <w:pStyle w:val="1-"/>
        <w:spacing w:before="0" w:after="0" w:line="240" w:lineRule="auto"/>
        <w:ind w:left="567" w:hanging="425"/>
        <w:jc w:val="right"/>
      </w:pPr>
      <w:r>
        <w:rPr>
          <w:b w:val="0"/>
          <w:sz w:val="24"/>
          <w:szCs w:val="24"/>
        </w:rPr>
        <w:t>к Административному регламенту</w:t>
      </w:r>
      <w:r>
        <w:rPr>
          <w:b w:val="0"/>
          <w:sz w:val="24"/>
          <w:szCs w:val="24"/>
        </w:rPr>
        <w:br/>
      </w:r>
    </w:p>
    <w:p w:rsidR="00D17147" w:rsidRDefault="00D17147" w:rsidP="00D17147">
      <w:pPr>
        <w:pStyle w:val="a3"/>
      </w:pPr>
      <w:bookmarkStart w:id="0" w:name="_Toc490644011"/>
      <w:bookmarkStart w:id="1" w:name="_Toc441496580"/>
      <w:bookmarkStart w:id="2" w:name="_Toc469501394"/>
      <w:bookmarkStart w:id="3" w:name="_Toc473131362"/>
      <w:bookmarkEnd w:id="0"/>
      <w:bookmarkEnd w:id="1"/>
      <w:bookmarkEnd w:id="2"/>
      <w:bookmarkEnd w:id="3"/>
      <w:r>
        <w:t>Перечень и содержание административных действий, составляющих административные процедуры</w:t>
      </w:r>
    </w:p>
    <w:p w:rsidR="00D17147" w:rsidRDefault="00D17147" w:rsidP="00D17147">
      <w:pPr>
        <w:pStyle w:val="2-"/>
        <w:ind w:left="720"/>
      </w:pPr>
      <w:bookmarkStart w:id="4" w:name="_Toc501467139"/>
      <w:bookmarkStart w:id="5" w:name="_Toc441496582"/>
      <w:bookmarkStart w:id="6" w:name="_Toc469501395"/>
      <w:bookmarkStart w:id="7" w:name="_Toc473131363"/>
      <w:bookmarkStart w:id="8" w:name="_Toc438110054"/>
      <w:bookmarkStart w:id="9" w:name="_Toc437973312"/>
      <w:bookmarkStart w:id="10" w:name="_Toc438376266"/>
      <w:bookmarkEnd w:id="4"/>
      <w:bookmarkEnd w:id="5"/>
      <w:bookmarkEnd w:id="6"/>
      <w:bookmarkEnd w:id="7"/>
      <w:bookmarkEnd w:id="8"/>
      <w:bookmarkEnd w:id="9"/>
      <w:bookmarkEnd w:id="10"/>
      <w:r>
        <w:rPr>
          <w:b w:val="0"/>
          <w:i w:val="0"/>
          <w:sz w:val="24"/>
          <w:szCs w:val="24"/>
        </w:rPr>
        <w:t>1. Постановка на учет</w:t>
      </w:r>
    </w:p>
    <w:p w:rsidR="00D17147" w:rsidRDefault="00D17147" w:rsidP="00D17147">
      <w:bookmarkStart w:id="11" w:name="_Toc469502377"/>
      <w:bookmarkStart w:id="12" w:name="_Toc485221545"/>
      <w:r>
        <w:rPr>
          <w:rFonts w:ascii="Times New Roman" w:hAnsi="Times New Roman"/>
          <w:sz w:val="24"/>
          <w:szCs w:val="24"/>
          <w:lang w:eastAsia="ru-RU"/>
        </w:rPr>
        <w:t>1</w:t>
      </w:r>
      <w:bookmarkStart w:id="13" w:name="_Toc482196918"/>
      <w:bookmarkStart w:id="14" w:name="_Toc485221547"/>
      <w:bookmarkEnd w:id="11"/>
      <w:bookmarkEnd w:id="12"/>
      <w:r>
        <w:rPr>
          <w:rFonts w:ascii="Times New Roman" w:hAnsi="Times New Roman"/>
          <w:sz w:val="24"/>
          <w:szCs w:val="24"/>
          <w:lang w:eastAsia="ru-RU"/>
        </w:rPr>
        <w:t>.1. Порядок выполнения административных действий при обращении Заявителя посредством РПГУ</w:t>
      </w:r>
      <w:bookmarkEnd w:id="13"/>
      <w:bookmarkEnd w:id="14"/>
      <w:r>
        <w:rPr>
          <w:rFonts w:ascii="Times New Roman" w:hAnsi="Times New Roman"/>
          <w:sz w:val="24"/>
          <w:szCs w:val="24"/>
          <w:lang w:eastAsia="ru-RU"/>
        </w:rPr>
        <w:t>/ЕПГУ</w:t>
      </w:r>
    </w:p>
    <w:tbl>
      <w:tblPr>
        <w:tblW w:w="14890" w:type="dxa"/>
        <w:tblInd w:w="-333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814"/>
        <w:gridCol w:w="2370"/>
        <w:gridCol w:w="2097"/>
        <w:gridCol w:w="1816"/>
        <w:gridCol w:w="6793"/>
      </w:tblGrid>
      <w:tr w:rsidR="00D17147" w:rsidTr="00CB3FA5">
        <w:trPr>
          <w:tblHeader/>
        </w:trPr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pStyle w:val="11"/>
              <w:ind w:firstLine="0"/>
              <w:jc w:val="center"/>
            </w:pPr>
            <w:r>
              <w:rPr>
                <w:sz w:val="24"/>
                <w:szCs w:val="24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pStyle w:val="11"/>
              <w:ind w:firstLine="0"/>
              <w:jc w:val="center"/>
            </w:pPr>
            <w:r>
              <w:rPr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pStyle w:val="11"/>
              <w:ind w:firstLine="0"/>
              <w:jc w:val="center"/>
            </w:pPr>
            <w:r>
              <w:rPr>
                <w:sz w:val="24"/>
                <w:szCs w:val="24"/>
                <w:lang w:eastAsia="ru-RU"/>
              </w:rPr>
              <w:t>Средний срок выполнения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pStyle w:val="11"/>
              <w:ind w:firstLine="0"/>
              <w:jc w:val="center"/>
            </w:pPr>
            <w:r>
              <w:rPr>
                <w:sz w:val="24"/>
                <w:szCs w:val="24"/>
                <w:lang w:eastAsia="ru-RU"/>
              </w:rPr>
              <w:t>Средняя трудоемкость выполнения</w:t>
            </w:r>
          </w:p>
        </w:tc>
        <w:tc>
          <w:tcPr>
            <w:tcW w:w="6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pStyle w:val="11"/>
              <w:jc w:val="center"/>
            </w:pPr>
            <w:r>
              <w:rPr>
                <w:sz w:val="24"/>
                <w:szCs w:val="24"/>
                <w:lang w:eastAsia="ru-RU"/>
              </w:rPr>
              <w:t>Содержание действия</w:t>
            </w:r>
          </w:p>
        </w:tc>
      </w:tr>
      <w:tr w:rsidR="00D17147" w:rsidTr="00CB3FA5">
        <w:trPr>
          <w:trHeight w:val="2020"/>
        </w:trPr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shd w:val="clear" w:color="auto" w:fill="FFFFFF"/>
              <w:spacing w:after="0" w:line="240" w:lineRule="auto"/>
              <w:ind w:left="142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РПГУ/ЕПГУ</w:t>
            </w:r>
          </w:p>
          <w:p w:rsidR="00D17147" w:rsidRDefault="00D17147" w:rsidP="00D34315">
            <w:pPr>
              <w:shd w:val="clear" w:color="auto" w:fill="FFFFFF"/>
              <w:spacing w:after="0" w:line="240" w:lineRule="auto"/>
              <w:ind w:left="142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АИС «Комплектование ДОУ»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shd w:val="clear" w:color="auto" w:fill="FFFFFF"/>
              <w:spacing w:after="0" w:line="240" w:lineRule="auto"/>
              <w:ind w:left="142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Поступление документов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shd w:val="clear" w:color="auto" w:fill="FFFFFF"/>
              <w:spacing w:after="0" w:line="240" w:lineRule="auto"/>
              <w:ind w:left="142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день</w:t>
            </w:r>
          </w:p>
          <w:p w:rsidR="00D17147" w:rsidRDefault="00D17147" w:rsidP="00D34315">
            <w:pPr>
              <w:shd w:val="clear" w:color="auto" w:fill="FFFFFF"/>
              <w:spacing w:after="0" w:line="240" w:lineRule="auto"/>
              <w:ind w:left="142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(не включается в общий срок предоставления Муниципальной услуги).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shd w:val="clear" w:color="auto" w:fill="FFFFFF"/>
              <w:spacing w:after="0" w:line="240" w:lineRule="auto"/>
              <w:ind w:left="142" w:hanging="26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6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shd w:val="clear" w:color="auto" w:fill="FFFFFF"/>
              <w:spacing w:after="0" w:line="240" w:lineRule="auto"/>
              <w:ind w:left="-84" w:firstLine="284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направляет Заявление и документы, необходимые для предоставления Муниципальной услуги, в электронном виде через РПГУ/ЕПГУ.</w:t>
            </w:r>
          </w:p>
          <w:p w:rsidR="00D17147" w:rsidRDefault="00D17147" w:rsidP="00D17147">
            <w:pPr>
              <w:shd w:val="clear" w:color="auto" w:fill="FFFFFF"/>
              <w:spacing w:after="0" w:line="240" w:lineRule="auto"/>
              <w:ind w:left="-84" w:firstLine="284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Заявление и прилагаемые документы поступают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интегрированную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РПГУ/ЕПГУ </w:t>
            </w:r>
            <w:r w:rsidRPr="00D17147">
              <w:rPr>
                <w:rFonts w:ascii="Times New Roman" w:hAnsi="Times New Roman"/>
                <w:sz w:val="24"/>
                <w:szCs w:val="24"/>
                <w:lang w:eastAsia="ru-RU"/>
              </w:rPr>
              <w:t>АИС «Комплектование ДОУ»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D17147" w:rsidRDefault="00D17147" w:rsidP="00D17147">
      <w:pPr>
        <w:shd w:val="clear" w:color="auto" w:fill="FFFFFF"/>
        <w:tabs>
          <w:tab w:val="left" w:pos="19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" w:name="_Toc482196919"/>
      <w:bookmarkStart w:id="16" w:name="_Toc485221548"/>
      <w:bookmarkEnd w:id="15"/>
      <w:bookmarkEnd w:id="16"/>
    </w:p>
    <w:p w:rsidR="00D17147" w:rsidRDefault="00D17147" w:rsidP="00D17147">
      <w:pPr>
        <w:pStyle w:val="2-"/>
        <w:ind w:left="720"/>
      </w:pPr>
      <w:bookmarkStart w:id="17" w:name="_Toc501467140"/>
      <w:bookmarkEnd w:id="17"/>
      <w:r>
        <w:rPr>
          <w:b w:val="0"/>
          <w:i w:val="0"/>
          <w:sz w:val="24"/>
          <w:szCs w:val="24"/>
        </w:rPr>
        <w:t>2. Обработка и предварительное рассмотрение документов</w:t>
      </w:r>
    </w:p>
    <w:tbl>
      <w:tblPr>
        <w:tblW w:w="15026" w:type="dxa"/>
        <w:tblInd w:w="-474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882"/>
        <w:gridCol w:w="2604"/>
        <w:gridCol w:w="1983"/>
        <w:gridCol w:w="1977"/>
        <w:gridCol w:w="6580"/>
      </w:tblGrid>
      <w:tr w:rsidR="00D17147" w:rsidTr="00CB3FA5">
        <w:trPr>
          <w:trHeight w:val="605"/>
          <w:tblHeader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jc w:val="center"/>
            </w:pPr>
            <w:r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jc w:val="center"/>
            </w:pPr>
            <w:r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jc w:val="center"/>
            </w:pPr>
            <w:r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jc w:val="center"/>
            </w:pPr>
            <w:r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jc w:val="center"/>
            </w:pPr>
            <w:r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D17147" w:rsidTr="00CB3FA5">
        <w:trPr>
          <w:trHeight w:val="605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r>
              <w:rPr>
                <w:rFonts w:ascii="Times New Roman" w:eastAsia="Times New Roman" w:hAnsi="Times New Roman"/>
              </w:rPr>
              <w:t xml:space="preserve">Управление образования 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17147">
            <w:proofErr w:type="gramStart"/>
            <w:r>
              <w:rPr>
                <w:rFonts w:ascii="Times New Roman" w:eastAsia="Times New Roman" w:hAnsi="Times New Roman"/>
              </w:rPr>
              <w:t xml:space="preserve">Проверка комплектности представленных Заявителем (электронных </w:t>
            </w:r>
            <w:r>
              <w:rPr>
                <w:rFonts w:ascii="Times New Roman" w:eastAsia="Times New Roman" w:hAnsi="Times New Roman"/>
              </w:rPr>
              <w:lastRenderedPageBreak/>
              <w:t>документов, поступивших от РПГУ/ЕПГУ</w:t>
            </w:r>
            <w:proofErr w:type="gram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r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widowControl w:val="0"/>
              <w:ind w:firstLine="284"/>
            </w:pPr>
            <w:r>
              <w:rPr>
                <w:rFonts w:ascii="Times New Roman" w:eastAsia="Times New Roman" w:hAnsi="Times New Roman"/>
              </w:rPr>
              <w:t>При поступлении электронных документов от РПГУ/ЕПГУ специалист, ответственный за прием и проверку поступивших документов в целях предоставления Муниципальной услуги:</w:t>
            </w:r>
          </w:p>
          <w:p w:rsidR="00D17147" w:rsidRDefault="00D17147" w:rsidP="00D34315">
            <w:pPr>
              <w:widowControl w:val="0"/>
              <w:ind w:firstLine="284"/>
            </w:pPr>
            <w:r>
              <w:rPr>
                <w:rFonts w:ascii="Times New Roman" w:eastAsia="Times New Roman" w:hAnsi="Times New Roman"/>
              </w:rPr>
              <w:lastRenderedPageBreak/>
              <w:t>1) устанавливает предмет обращения, полномочия представителя Заявителя;</w:t>
            </w:r>
          </w:p>
          <w:p w:rsidR="00D17147" w:rsidRDefault="00D17147" w:rsidP="00D17147">
            <w:pPr>
              <w:widowControl w:val="0"/>
              <w:ind w:firstLine="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требованиям.</w:t>
            </w:r>
          </w:p>
        </w:tc>
      </w:tr>
    </w:tbl>
    <w:p w:rsidR="00D17147" w:rsidRPr="0072347F" w:rsidRDefault="00CB3FA5" w:rsidP="00CB3F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8" w:name="_Toc4381100541"/>
      <w:bookmarkStart w:id="19" w:name="_Toc4379733121"/>
      <w:bookmarkStart w:id="20" w:name="_Toc4383762661"/>
      <w:bookmarkStart w:id="21" w:name="_Toc501467141"/>
      <w:bookmarkStart w:id="22" w:name="_Toc501467143"/>
      <w:bookmarkEnd w:id="18"/>
      <w:bookmarkEnd w:id="19"/>
      <w:bookmarkEnd w:id="20"/>
      <w:bookmarkEnd w:id="21"/>
      <w:bookmarkEnd w:id="22"/>
      <w:r>
        <w:rPr>
          <w:rFonts w:ascii="Times New Roman" w:hAnsi="Times New Roman"/>
          <w:sz w:val="24"/>
          <w:szCs w:val="24"/>
        </w:rPr>
        <w:lastRenderedPageBreak/>
        <w:t>3</w:t>
      </w:r>
      <w:r w:rsidR="00D17147" w:rsidRPr="0072347F">
        <w:rPr>
          <w:rFonts w:ascii="Times New Roman" w:hAnsi="Times New Roman"/>
          <w:sz w:val="24"/>
          <w:szCs w:val="24"/>
        </w:rPr>
        <w:t>. Направление (выдача) результата.</w:t>
      </w:r>
    </w:p>
    <w:p w:rsidR="00D17147" w:rsidRPr="0072347F" w:rsidRDefault="00D17147" w:rsidP="00D171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33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015"/>
        <w:gridCol w:w="2560"/>
        <w:gridCol w:w="1963"/>
        <w:gridCol w:w="1963"/>
        <w:gridCol w:w="5621"/>
      </w:tblGrid>
      <w:tr w:rsidR="00D17147" w:rsidTr="00D34315">
        <w:trPr>
          <w:trHeight w:val="1550"/>
          <w:tblHeader/>
        </w:trPr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06C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Место выполнения процедуры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5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7147" w:rsidRDefault="00D17147" w:rsidP="00D3431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CB3FA5" w:rsidTr="00D34315">
        <w:trPr>
          <w:trHeight w:val="1550"/>
          <w:tblHeader/>
        </w:trPr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3FA5" w:rsidRDefault="00CB3FA5" w:rsidP="00D3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A5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3FA5" w:rsidRDefault="00D06C67" w:rsidP="00D0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B3FA5" w:rsidRPr="00CB3FA5">
              <w:rPr>
                <w:rFonts w:ascii="Times New Roman" w:hAnsi="Times New Roman"/>
                <w:sz w:val="24"/>
                <w:szCs w:val="24"/>
              </w:rPr>
              <w:t>ешени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B3FA5" w:rsidRPr="00CB3FA5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 либо об отказе в предоставлении Муниципальной услуги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3FA5" w:rsidRPr="00CB3FA5" w:rsidRDefault="00CB3FA5" w:rsidP="00CB3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A5">
              <w:rPr>
                <w:rFonts w:ascii="Times New Roman" w:hAnsi="Times New Roman"/>
                <w:sz w:val="24"/>
                <w:szCs w:val="24"/>
              </w:rPr>
              <w:t>1 рабочий день (в день принятия решения)</w:t>
            </w:r>
          </w:p>
          <w:p w:rsidR="00CB3FA5" w:rsidRDefault="00CB3FA5" w:rsidP="00D3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3FA5" w:rsidRDefault="00CB3FA5" w:rsidP="00D3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A5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5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3FA5" w:rsidRPr="00CB3FA5" w:rsidRDefault="00CB3FA5" w:rsidP="00CB3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A5">
              <w:rPr>
                <w:rFonts w:ascii="Times New Roman" w:hAnsi="Times New Roman"/>
                <w:sz w:val="24"/>
                <w:szCs w:val="24"/>
              </w:rPr>
              <w:t>не более 1 рабочего дня с момента поступления заявления</w:t>
            </w:r>
          </w:p>
          <w:p w:rsidR="00CB3FA5" w:rsidRPr="00CB3FA5" w:rsidRDefault="00CB3FA5" w:rsidP="00CB3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FA5" w:rsidRDefault="00CB3FA5" w:rsidP="00D3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FA5" w:rsidRDefault="00CB3FA5" w:rsidP="00D17147">
      <w:pPr>
        <w:pStyle w:val="2-"/>
        <w:ind w:left="720"/>
        <w:rPr>
          <w:i w:val="0"/>
          <w:sz w:val="24"/>
          <w:szCs w:val="24"/>
        </w:rPr>
      </w:pPr>
    </w:p>
    <w:p w:rsidR="00CB3FA5" w:rsidRDefault="00CB3FA5" w:rsidP="00D17147">
      <w:pPr>
        <w:pStyle w:val="2-"/>
        <w:ind w:left="720"/>
        <w:rPr>
          <w:i w:val="0"/>
          <w:sz w:val="24"/>
          <w:szCs w:val="24"/>
        </w:rPr>
      </w:pPr>
    </w:p>
    <w:p w:rsidR="00CB3FA5" w:rsidRDefault="00CB3FA5" w:rsidP="00D17147">
      <w:pPr>
        <w:pStyle w:val="2-"/>
        <w:ind w:left="720"/>
        <w:rPr>
          <w:i w:val="0"/>
          <w:sz w:val="24"/>
          <w:szCs w:val="24"/>
        </w:rPr>
      </w:pPr>
    </w:p>
    <w:p w:rsidR="00D17147" w:rsidRDefault="00D17147" w:rsidP="00D17147">
      <w:pPr>
        <w:pStyle w:val="2-"/>
        <w:ind w:left="720"/>
      </w:pPr>
      <w:r>
        <w:rPr>
          <w:i w:val="0"/>
          <w:sz w:val="24"/>
          <w:szCs w:val="24"/>
        </w:rPr>
        <w:lastRenderedPageBreak/>
        <w:t>Зачисление в ДОО</w:t>
      </w:r>
    </w:p>
    <w:p w:rsidR="00D17147" w:rsidRPr="00CB3FA5" w:rsidRDefault="00D17147" w:rsidP="00CB3FA5">
      <w:pPr>
        <w:pStyle w:val="ConsPlusNormal"/>
        <w:numPr>
          <w:ilvl w:val="0"/>
          <w:numId w:val="1"/>
        </w:numPr>
        <w:suppressAutoHyphens/>
        <w:spacing w:line="276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и выдача направлений для Зачисления в ДОО</w:t>
      </w:r>
    </w:p>
    <w:p w:rsidR="00D17147" w:rsidRDefault="00D17147" w:rsidP="00D17147">
      <w:pPr>
        <w:pStyle w:val="ConsPlusNormal"/>
        <w:spacing w:line="276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2. Прием и регистрация заявления для зачисления в ДОО</w:t>
      </w:r>
    </w:p>
    <w:p w:rsidR="00D17147" w:rsidRDefault="00D17147" w:rsidP="00D17147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5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530"/>
        <w:gridCol w:w="2565"/>
        <w:gridCol w:w="2527"/>
        <w:gridCol w:w="7227"/>
      </w:tblGrid>
      <w:tr w:rsidR="00D17147" w:rsidTr="00D34315">
        <w:trPr>
          <w:tblHeader/>
        </w:trPr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17147" w:rsidTr="00D34315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ДОО/ </w:t>
            </w:r>
          </w:p>
          <w:p w:rsidR="00D17147" w:rsidRDefault="00CB3FA5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17147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«Комплектование </w:t>
            </w:r>
            <w:r w:rsidR="00D17147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06C67">
            <w:pPr>
              <w:spacing w:after="0" w:line="240" w:lineRule="auto"/>
              <w:ind w:left="-2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Установление соответствия личности Заявителя документам, удостоверяющим личность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widowControl w:val="0"/>
              <w:spacing w:after="0" w:line="240" w:lineRule="auto"/>
              <w:ind w:left="-41" w:firstLine="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1) устанавливает предмет обращения, полномочия Заявителя;</w:t>
            </w:r>
          </w:p>
          <w:p w:rsidR="00D17147" w:rsidRDefault="00D17147" w:rsidP="00D34315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47" w:rsidTr="00D34315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правильности заполнения заявления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проверяется на соответствие форме, являющейся приложением к Административному регламенту (Приложение </w:t>
            </w:r>
            <w:r w:rsidR="00D06C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Проверяется правильность заполнения полей заявления.</w:t>
            </w:r>
          </w:p>
          <w:p w:rsidR="00D17147" w:rsidRDefault="00D17147" w:rsidP="00D06C67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несоответствия заявления требованиям – информирование Заявителя о необходимости повторного заполнения заявления, предоставление бумажной формы для заполнения</w:t>
            </w:r>
          </w:p>
        </w:tc>
      </w:tr>
      <w:tr w:rsidR="00D17147" w:rsidTr="00D34315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документов 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 (в случае обращения представителя), а также иные документы, представленные Заявителем</w:t>
            </w:r>
            <w:r w:rsidR="00D06C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проверяются на соответствие оригиналам, оригиналы возвращаются Заявителю.</w:t>
            </w:r>
          </w:p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копиях проставляется отметка (штамп) о сверке копии документа и подпись специалиста ДОО, удостоверившего копию.</w:t>
            </w:r>
          </w:p>
          <w:p w:rsidR="00D17147" w:rsidRDefault="00D17147" w:rsidP="00D34315">
            <w:pPr>
              <w:pStyle w:val="ConsPlusNormal"/>
              <w:spacing w:line="276" w:lineRule="auto"/>
              <w:jc w:val="both"/>
            </w:pPr>
          </w:p>
        </w:tc>
      </w:tr>
      <w:tr w:rsidR="00D17147" w:rsidTr="00D34315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</w:p>
        </w:tc>
      </w:tr>
      <w:tr w:rsidR="00D17147" w:rsidTr="00D34315"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tabs>
                <w:tab w:val="left" w:pos="9356"/>
              </w:tabs>
              <w:spacing w:after="0" w:line="240" w:lineRule="auto"/>
              <w:ind w:lef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tabs>
                <w:tab w:val="left" w:pos="935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отказа в приеме документов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tabs>
                <w:tab w:val="left" w:pos="9356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tabs>
                <w:tab w:val="left" w:pos="9356"/>
              </w:tabs>
              <w:spacing w:after="0" w:line="240" w:lineRule="auto"/>
              <w:ind w:firstLine="272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наличия оснований для отказа в приеме документов из пункта </w:t>
            </w:r>
            <w:r w:rsidR="00D06C67">
              <w:rPr>
                <w:rFonts w:ascii="Times New Roman" w:eastAsia="Times New Roman" w:hAnsi="Times New Roman"/>
                <w:sz w:val="24"/>
                <w:szCs w:val="24"/>
              </w:rPr>
              <w:t>2.7.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Административного регламента, специалистом ДОО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законодательства.</w:t>
            </w:r>
          </w:p>
          <w:p w:rsidR="00D17147" w:rsidRDefault="00D17147" w:rsidP="00D06C67">
            <w:pPr>
              <w:tabs>
                <w:tab w:val="left" w:pos="9356"/>
              </w:tabs>
              <w:spacing w:after="0" w:line="240" w:lineRule="auto"/>
              <w:ind w:firstLine="272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требованию Заявителя специалистом ДОО подписывается и выдается решение об отказе в приеме документов с указанием причин отказа.</w:t>
            </w:r>
          </w:p>
        </w:tc>
      </w:tr>
    </w:tbl>
    <w:p w:rsidR="00D17147" w:rsidRDefault="00D17147" w:rsidP="00D17147">
      <w:pPr>
        <w:pStyle w:val="ConsPlusNormal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147" w:rsidRDefault="00D17147" w:rsidP="00D17147">
      <w:pPr>
        <w:pStyle w:val="ConsPlusNormal"/>
        <w:spacing w:line="276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3. Заключение договора и зачисление в ДОО</w:t>
      </w:r>
    </w:p>
    <w:tbl>
      <w:tblPr>
        <w:tblW w:w="0" w:type="auto"/>
        <w:tblInd w:w="-15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530"/>
        <w:gridCol w:w="2565"/>
        <w:gridCol w:w="2527"/>
        <w:gridCol w:w="7227"/>
      </w:tblGrid>
      <w:tr w:rsidR="00D17147" w:rsidTr="00D34315">
        <w:trPr>
          <w:tblHeader/>
        </w:trPr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17147" w:rsidTr="00D34315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6C67" w:rsidRDefault="00D17147" w:rsidP="00D06C67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ДОО</w:t>
            </w:r>
          </w:p>
          <w:p w:rsidR="00D17147" w:rsidRDefault="00D17147" w:rsidP="00D34315">
            <w:pPr>
              <w:pStyle w:val="ConsPlusNormal"/>
              <w:spacing w:line="276" w:lineRule="auto"/>
              <w:jc w:val="both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договора об образовании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ДОО заключает договор об образовании по образовательным программам дошкольного образования с родителями </w:t>
            </w:r>
            <w:hyperlink r:id="rId8" w:history="1">
              <w:r w:rsidRPr="00466534">
                <w:rPr>
                  <w:rStyle w:val="a8"/>
                  <w:rFonts w:ascii="Times New Roman" w:eastAsia="Times New Roman" w:hAnsi="Times New Roman" w:cs="Times New Roman"/>
                  <w:vanish/>
                  <w:sz w:val="24"/>
                  <w:szCs w:val="24"/>
                </w:rPr>
                <w:t>(законными представителями)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ребенка. </w:t>
            </w:r>
          </w:p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Указанный договор составляется в 2-х экземплярах (один экземпляр выдается родителями </w:t>
            </w:r>
            <w:hyperlink r:id="rId9" w:history="1">
              <w:r w:rsidRPr="00466534">
                <w:rPr>
                  <w:rStyle w:val="a8"/>
                  <w:rFonts w:ascii="Times New Roman" w:eastAsia="Times New Roman" w:hAnsi="Times New Roman" w:cs="Times New Roman"/>
                  <w:vanish/>
                  <w:sz w:val="24"/>
                  <w:szCs w:val="24"/>
                </w:rPr>
                <w:t>(законными представителями)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ребенка, второй остается в ДОО. </w:t>
            </w:r>
            <w:proofErr w:type="gramEnd"/>
          </w:p>
          <w:p w:rsidR="00D17147" w:rsidRDefault="00D17147" w:rsidP="00D34315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47" w:rsidTr="00D34315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распорядительного акта о зачислении ребенка в ДОО</w:t>
            </w:r>
          </w:p>
          <w:p w:rsidR="00D17147" w:rsidRDefault="00D17147" w:rsidP="00D34315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рабочих дня 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Договора руководитель ДОО издает распорядительный акт о зачислении ребенка в ДОО в течение трех рабочих дней после заключения договора. </w:t>
            </w:r>
          </w:p>
        </w:tc>
      </w:tr>
      <w:tr w:rsidR="00D17147" w:rsidTr="00D34315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заявления в статус «Зачислен»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17147" w:rsidP="00D34315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7147" w:rsidRDefault="00D06C67" w:rsidP="00D06C67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А</w:t>
            </w:r>
            <w:r w:rsidR="00D17147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«Комплектование </w:t>
            </w:r>
            <w:r w:rsidR="00D17147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17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заявлению присваивается статус «Зачислен». Ребенок снимается с учета детей, нуждающихся в предоставлении места в ДОО.</w:t>
            </w:r>
          </w:p>
        </w:tc>
      </w:tr>
    </w:tbl>
    <w:p w:rsidR="00D17147" w:rsidRDefault="00D17147" w:rsidP="00D17147">
      <w:pPr>
        <w:sectPr w:rsidR="00D17147" w:rsidSect="00CB3FA5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2" w:right="1440" w:bottom="709" w:left="1276" w:header="720" w:footer="582" w:gutter="0"/>
          <w:cols w:space="720"/>
          <w:docGrid w:linePitch="299" w:charSpace="-2049"/>
        </w:sectPr>
      </w:pPr>
      <w:bookmarkStart w:id="23" w:name="_GoBack"/>
      <w:bookmarkEnd w:id="23"/>
    </w:p>
    <w:p w:rsidR="00FE1E2B" w:rsidRDefault="00FE1E2B"/>
    <w:sectPr w:rsidR="00FE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D9" w:rsidRDefault="00F006D9">
      <w:pPr>
        <w:spacing w:after="0" w:line="240" w:lineRule="auto"/>
      </w:pPr>
      <w:r>
        <w:separator/>
      </w:r>
    </w:p>
  </w:endnote>
  <w:endnote w:type="continuationSeparator" w:id="0">
    <w:p w:rsidR="00F006D9" w:rsidRDefault="00F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1D" w:rsidRDefault="00F006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1D" w:rsidRDefault="00D17147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72390" distB="72390" distL="72390" distR="72390" simplePos="0" relativeHeight="251660288" behindDoc="0" locked="0" layoutInCell="1" allowOverlap="1" wp14:anchorId="4D0B5053" wp14:editId="46156994">
              <wp:simplePos x="0" y="0"/>
              <wp:positionH relativeFrom="column">
                <wp:posOffset>9239885</wp:posOffset>
              </wp:positionH>
              <wp:positionV relativeFrom="paragraph">
                <wp:posOffset>8890</wp:posOffset>
              </wp:positionV>
              <wp:extent cx="278765" cy="342265"/>
              <wp:effectExtent l="0" t="0" r="6985" b="63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F1D" w:rsidRDefault="00D06C67">
                          <w:pPr>
                            <w:pStyle w:val="a6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552C19">
                            <w:rPr>
                              <w:noProof/>
                              <w:color w:val="auto"/>
                            </w:rPr>
                            <w:t>2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727.55pt;margin-top:.7pt;width:21.95pt;height:26.95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" stroked="f">
              <v:textbox inset="0,0,0,0">
                <w:txbxContent>
                  <w:p w:rsidR="00230F1D" w:rsidRDefault="00D06C67">
                    <w:pPr>
                      <w:pStyle w:val="a6"/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552C19">
                      <w:rPr>
                        <w:noProof/>
                        <w:color w:val="auto"/>
                      </w:rPr>
                      <w:t>2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801C0C" wp14:editId="53C0C4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2" name="Полилиния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635000 w 21600"/>
                          <a:gd name="T1" fmla="*/ 317500 h 21600"/>
                          <a:gd name="T2" fmla="*/ 317500 w 21600"/>
                          <a:gd name="T3" fmla="*/ 635000 h 21600"/>
                          <a:gd name="T4" fmla="*/ 0 w 21600"/>
                          <a:gd name="T5" fmla="*/ 317500 h 21600"/>
                          <a:gd name="T6" fmla="*/ 317500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3163 w 21600"/>
                          <a:gd name="T13" fmla="*/ 3163 h 21600"/>
                          <a:gd name="T14" fmla="*/ 18437 w 21600"/>
                          <a:gd name="T15" fmla="*/ 18437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" path="m,l,xe">
              <v:stroke joinstyle="miter"/>
              <v:path o:connecttype="custom" o:connectlocs="18667824,9333912;9333912,18667824;0,9333912;9333912,0" o:connectangles="0,90,180,270" textboxrect="3163,3163,18437,18437"/>
              <o:lock v:ext="edit" selection="t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4197BD" wp14:editId="6066F5D0">
              <wp:simplePos x="0" y="0"/>
              <wp:positionH relativeFrom="column">
                <wp:posOffset>8269605</wp:posOffset>
              </wp:positionH>
              <wp:positionV relativeFrom="paragraph">
                <wp:posOffset>-229235</wp:posOffset>
              </wp:positionV>
              <wp:extent cx="582930" cy="398145"/>
              <wp:effectExtent l="1905" t="0" r="0" b="254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930" cy="398145"/>
                      </a:xfrm>
                      <a:custGeom>
                        <a:avLst/>
                        <a:gdLst>
                          <a:gd name="T0" fmla="*/ 582930 w 582930"/>
                          <a:gd name="T1" fmla="*/ 199073 h 398145"/>
                          <a:gd name="T2" fmla="*/ 291465 w 582930"/>
                          <a:gd name="T3" fmla="*/ 398145 h 398145"/>
                          <a:gd name="T4" fmla="*/ 0 w 582930"/>
                          <a:gd name="T5" fmla="*/ 199073 h 398145"/>
                          <a:gd name="T6" fmla="*/ 291465 w 582930"/>
                          <a:gd name="T7" fmla="*/ 0 h 398145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582930"/>
                          <a:gd name="T13" fmla="*/ 0 h 398145"/>
                          <a:gd name="T14" fmla="*/ 582930 w 582930"/>
                          <a:gd name="T15" fmla="*/ 398145 h 398145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582930" h="398145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651.15pt;margin-top:-18.05pt;width:45.9pt;height:3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2930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" path="m,l,xe" stroked="f" strokecolor="#3465a4">
              <v:fill opacity="0"/>
              <v:path o:connecttype="custom" o:connectlocs="582930,199073;291465,398145;0,199073;291465,0" o:connectangles="0,90,180,270" textboxrect="0,0,582930,398145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1D" w:rsidRDefault="00F006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D9" w:rsidRDefault="00F006D9">
      <w:pPr>
        <w:spacing w:after="0" w:line="240" w:lineRule="auto"/>
      </w:pPr>
      <w:r>
        <w:separator/>
      </w:r>
    </w:p>
  </w:footnote>
  <w:footnote w:type="continuationSeparator" w:id="0">
    <w:p w:rsidR="00F006D9" w:rsidRDefault="00F0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1D" w:rsidRDefault="00F006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1D" w:rsidRDefault="00F006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C7A1F7C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92"/>
    <w:rsid w:val="0001269F"/>
    <w:rsid w:val="00016D2D"/>
    <w:rsid w:val="00022EC5"/>
    <w:rsid w:val="0002398A"/>
    <w:rsid w:val="00024A93"/>
    <w:rsid w:val="00027AD8"/>
    <w:rsid w:val="000315D0"/>
    <w:rsid w:val="00034168"/>
    <w:rsid w:val="00035B49"/>
    <w:rsid w:val="00036050"/>
    <w:rsid w:val="00036E0E"/>
    <w:rsid w:val="000375BB"/>
    <w:rsid w:val="00040481"/>
    <w:rsid w:val="00042287"/>
    <w:rsid w:val="000422C5"/>
    <w:rsid w:val="00044496"/>
    <w:rsid w:val="000444EA"/>
    <w:rsid w:val="000519FD"/>
    <w:rsid w:val="0005731A"/>
    <w:rsid w:val="00062033"/>
    <w:rsid w:val="000631D9"/>
    <w:rsid w:val="00070F0D"/>
    <w:rsid w:val="00073CAB"/>
    <w:rsid w:val="00074845"/>
    <w:rsid w:val="00080A8C"/>
    <w:rsid w:val="00080D68"/>
    <w:rsid w:val="00086E45"/>
    <w:rsid w:val="00092961"/>
    <w:rsid w:val="000944A8"/>
    <w:rsid w:val="00095D1C"/>
    <w:rsid w:val="000A7869"/>
    <w:rsid w:val="000B23BB"/>
    <w:rsid w:val="000C0B70"/>
    <w:rsid w:val="000C6F84"/>
    <w:rsid w:val="000C758E"/>
    <w:rsid w:val="000D2DCA"/>
    <w:rsid w:val="000D70CA"/>
    <w:rsid w:val="000E2767"/>
    <w:rsid w:val="000E4A16"/>
    <w:rsid w:val="000F3ABF"/>
    <w:rsid w:val="000F7D3A"/>
    <w:rsid w:val="0010033A"/>
    <w:rsid w:val="00110F01"/>
    <w:rsid w:val="00115188"/>
    <w:rsid w:val="0012011E"/>
    <w:rsid w:val="001214AB"/>
    <w:rsid w:val="00123AFA"/>
    <w:rsid w:val="00123BC4"/>
    <w:rsid w:val="00125BDF"/>
    <w:rsid w:val="001265F4"/>
    <w:rsid w:val="0013175C"/>
    <w:rsid w:val="00133B45"/>
    <w:rsid w:val="0013404C"/>
    <w:rsid w:val="00145F22"/>
    <w:rsid w:val="00146BB4"/>
    <w:rsid w:val="00146C74"/>
    <w:rsid w:val="00154DF7"/>
    <w:rsid w:val="00155CBA"/>
    <w:rsid w:val="00156A19"/>
    <w:rsid w:val="001646B2"/>
    <w:rsid w:val="00166574"/>
    <w:rsid w:val="00174A23"/>
    <w:rsid w:val="0017768F"/>
    <w:rsid w:val="001809F4"/>
    <w:rsid w:val="001814B6"/>
    <w:rsid w:val="0018273D"/>
    <w:rsid w:val="00182B32"/>
    <w:rsid w:val="00185708"/>
    <w:rsid w:val="00187C20"/>
    <w:rsid w:val="00194C9B"/>
    <w:rsid w:val="00195ADA"/>
    <w:rsid w:val="001A3225"/>
    <w:rsid w:val="001A3700"/>
    <w:rsid w:val="001B2C78"/>
    <w:rsid w:val="001B6E53"/>
    <w:rsid w:val="001C102E"/>
    <w:rsid w:val="001C211F"/>
    <w:rsid w:val="001D2240"/>
    <w:rsid w:val="001D6ECD"/>
    <w:rsid w:val="001D7212"/>
    <w:rsid w:val="001D7C07"/>
    <w:rsid w:val="001E5666"/>
    <w:rsid w:val="001F03C5"/>
    <w:rsid w:val="001F1274"/>
    <w:rsid w:val="001F3534"/>
    <w:rsid w:val="001F640B"/>
    <w:rsid w:val="001F642F"/>
    <w:rsid w:val="00201750"/>
    <w:rsid w:val="00204780"/>
    <w:rsid w:val="002077DC"/>
    <w:rsid w:val="00210DF6"/>
    <w:rsid w:val="002119B4"/>
    <w:rsid w:val="002137BE"/>
    <w:rsid w:val="0021448A"/>
    <w:rsid w:val="00214C5B"/>
    <w:rsid w:val="00214EDF"/>
    <w:rsid w:val="00215648"/>
    <w:rsid w:val="00220681"/>
    <w:rsid w:val="00222B75"/>
    <w:rsid w:val="00222F4C"/>
    <w:rsid w:val="002270EA"/>
    <w:rsid w:val="002309A6"/>
    <w:rsid w:val="002325FC"/>
    <w:rsid w:val="002338C9"/>
    <w:rsid w:val="00257FA3"/>
    <w:rsid w:val="00264155"/>
    <w:rsid w:val="002643A3"/>
    <w:rsid w:val="00267134"/>
    <w:rsid w:val="00267B9C"/>
    <w:rsid w:val="00272CA0"/>
    <w:rsid w:val="00294632"/>
    <w:rsid w:val="00297138"/>
    <w:rsid w:val="00297962"/>
    <w:rsid w:val="002A33F3"/>
    <w:rsid w:val="002A548D"/>
    <w:rsid w:val="002B5A3A"/>
    <w:rsid w:val="002C101D"/>
    <w:rsid w:val="002C10B6"/>
    <w:rsid w:val="002D13EF"/>
    <w:rsid w:val="002D214A"/>
    <w:rsid w:val="002D56E1"/>
    <w:rsid w:val="002E1131"/>
    <w:rsid w:val="002E16FD"/>
    <w:rsid w:val="002E1741"/>
    <w:rsid w:val="002E19FD"/>
    <w:rsid w:val="002E35E1"/>
    <w:rsid w:val="002E414C"/>
    <w:rsid w:val="002E6335"/>
    <w:rsid w:val="002F13A2"/>
    <w:rsid w:val="002F18B1"/>
    <w:rsid w:val="002F6A11"/>
    <w:rsid w:val="002F7BE3"/>
    <w:rsid w:val="00301A4C"/>
    <w:rsid w:val="0030326E"/>
    <w:rsid w:val="00306A5A"/>
    <w:rsid w:val="00306F6C"/>
    <w:rsid w:val="00313DEE"/>
    <w:rsid w:val="00315E74"/>
    <w:rsid w:val="00315EB7"/>
    <w:rsid w:val="00321A6A"/>
    <w:rsid w:val="003221BA"/>
    <w:rsid w:val="00334B18"/>
    <w:rsid w:val="00334C47"/>
    <w:rsid w:val="00334E0D"/>
    <w:rsid w:val="00341FD5"/>
    <w:rsid w:val="003469F2"/>
    <w:rsid w:val="00352BB9"/>
    <w:rsid w:val="00352DD0"/>
    <w:rsid w:val="00356576"/>
    <w:rsid w:val="0035728B"/>
    <w:rsid w:val="00361843"/>
    <w:rsid w:val="00367E47"/>
    <w:rsid w:val="00370416"/>
    <w:rsid w:val="0037178A"/>
    <w:rsid w:val="00371ACF"/>
    <w:rsid w:val="00371E74"/>
    <w:rsid w:val="00382157"/>
    <w:rsid w:val="00383C94"/>
    <w:rsid w:val="003873E7"/>
    <w:rsid w:val="00396940"/>
    <w:rsid w:val="00397940"/>
    <w:rsid w:val="003A14DE"/>
    <w:rsid w:val="003A195F"/>
    <w:rsid w:val="003A37BC"/>
    <w:rsid w:val="003A3CB9"/>
    <w:rsid w:val="003A6102"/>
    <w:rsid w:val="003B188F"/>
    <w:rsid w:val="003B1A87"/>
    <w:rsid w:val="003B43D0"/>
    <w:rsid w:val="003C2189"/>
    <w:rsid w:val="003C2AE8"/>
    <w:rsid w:val="003C6018"/>
    <w:rsid w:val="003C7FCF"/>
    <w:rsid w:val="003D22A5"/>
    <w:rsid w:val="003D6078"/>
    <w:rsid w:val="003E01C6"/>
    <w:rsid w:val="003E6A4B"/>
    <w:rsid w:val="00401C74"/>
    <w:rsid w:val="00403261"/>
    <w:rsid w:val="00403EE3"/>
    <w:rsid w:val="00404881"/>
    <w:rsid w:val="00410424"/>
    <w:rsid w:val="00411081"/>
    <w:rsid w:val="004122BC"/>
    <w:rsid w:val="004128AD"/>
    <w:rsid w:val="004157B1"/>
    <w:rsid w:val="004174E2"/>
    <w:rsid w:val="004179B2"/>
    <w:rsid w:val="00417B82"/>
    <w:rsid w:val="004200FD"/>
    <w:rsid w:val="00421160"/>
    <w:rsid w:val="004211B5"/>
    <w:rsid w:val="00421ED9"/>
    <w:rsid w:val="004249A8"/>
    <w:rsid w:val="00426299"/>
    <w:rsid w:val="0043431D"/>
    <w:rsid w:val="00434EEA"/>
    <w:rsid w:val="004409DB"/>
    <w:rsid w:val="0045089C"/>
    <w:rsid w:val="00456C3D"/>
    <w:rsid w:val="004625C4"/>
    <w:rsid w:val="00462FA0"/>
    <w:rsid w:val="00470F68"/>
    <w:rsid w:val="00474ABA"/>
    <w:rsid w:val="00482342"/>
    <w:rsid w:val="004841D9"/>
    <w:rsid w:val="004846C3"/>
    <w:rsid w:val="00487029"/>
    <w:rsid w:val="00492AD6"/>
    <w:rsid w:val="00494064"/>
    <w:rsid w:val="004A00C7"/>
    <w:rsid w:val="004A024D"/>
    <w:rsid w:val="004A0726"/>
    <w:rsid w:val="004A395E"/>
    <w:rsid w:val="004A4198"/>
    <w:rsid w:val="004A5967"/>
    <w:rsid w:val="004B3A54"/>
    <w:rsid w:val="004C226C"/>
    <w:rsid w:val="004C3E34"/>
    <w:rsid w:val="004C4903"/>
    <w:rsid w:val="004C69C1"/>
    <w:rsid w:val="004C78F6"/>
    <w:rsid w:val="004D0F85"/>
    <w:rsid w:val="004D188D"/>
    <w:rsid w:val="004D1C49"/>
    <w:rsid w:val="004E4576"/>
    <w:rsid w:val="004E5C49"/>
    <w:rsid w:val="004E7F96"/>
    <w:rsid w:val="004F1962"/>
    <w:rsid w:val="004F1B0F"/>
    <w:rsid w:val="004F25C0"/>
    <w:rsid w:val="004F313A"/>
    <w:rsid w:val="004F4826"/>
    <w:rsid w:val="00505C17"/>
    <w:rsid w:val="00511546"/>
    <w:rsid w:val="00515570"/>
    <w:rsid w:val="0052669F"/>
    <w:rsid w:val="00532760"/>
    <w:rsid w:val="00536722"/>
    <w:rsid w:val="00546982"/>
    <w:rsid w:val="00552C19"/>
    <w:rsid w:val="005533BF"/>
    <w:rsid w:val="00561C01"/>
    <w:rsid w:val="00561F42"/>
    <w:rsid w:val="00565636"/>
    <w:rsid w:val="0057400F"/>
    <w:rsid w:val="00575A30"/>
    <w:rsid w:val="00575A55"/>
    <w:rsid w:val="005867E3"/>
    <w:rsid w:val="005917A5"/>
    <w:rsid w:val="00592AF4"/>
    <w:rsid w:val="005A16FA"/>
    <w:rsid w:val="005B581F"/>
    <w:rsid w:val="005C4514"/>
    <w:rsid w:val="005C7E68"/>
    <w:rsid w:val="005D005B"/>
    <w:rsid w:val="005D5A23"/>
    <w:rsid w:val="005E58A8"/>
    <w:rsid w:val="005E58C8"/>
    <w:rsid w:val="005E7AB1"/>
    <w:rsid w:val="005F3834"/>
    <w:rsid w:val="005F38BF"/>
    <w:rsid w:val="005F5EC4"/>
    <w:rsid w:val="005F7BDD"/>
    <w:rsid w:val="006060BD"/>
    <w:rsid w:val="00606DD2"/>
    <w:rsid w:val="006139F1"/>
    <w:rsid w:val="00614B71"/>
    <w:rsid w:val="0061590F"/>
    <w:rsid w:val="0062008E"/>
    <w:rsid w:val="006215A1"/>
    <w:rsid w:val="00622BDE"/>
    <w:rsid w:val="00622EB9"/>
    <w:rsid w:val="00624DAA"/>
    <w:rsid w:val="00625270"/>
    <w:rsid w:val="0062566F"/>
    <w:rsid w:val="0062761F"/>
    <w:rsid w:val="0063298B"/>
    <w:rsid w:val="00640DFF"/>
    <w:rsid w:val="00641232"/>
    <w:rsid w:val="00642664"/>
    <w:rsid w:val="00644EE2"/>
    <w:rsid w:val="006503ED"/>
    <w:rsid w:val="00654C13"/>
    <w:rsid w:val="00656ED3"/>
    <w:rsid w:val="00657145"/>
    <w:rsid w:val="00657F17"/>
    <w:rsid w:val="00662900"/>
    <w:rsid w:val="00664635"/>
    <w:rsid w:val="006709C2"/>
    <w:rsid w:val="0067173A"/>
    <w:rsid w:val="006723F2"/>
    <w:rsid w:val="00675EA3"/>
    <w:rsid w:val="00676757"/>
    <w:rsid w:val="00677F08"/>
    <w:rsid w:val="00680904"/>
    <w:rsid w:val="00682691"/>
    <w:rsid w:val="00683E58"/>
    <w:rsid w:val="00683E82"/>
    <w:rsid w:val="006869FB"/>
    <w:rsid w:val="006911E5"/>
    <w:rsid w:val="00691675"/>
    <w:rsid w:val="00693870"/>
    <w:rsid w:val="006A6318"/>
    <w:rsid w:val="006A6C17"/>
    <w:rsid w:val="006B6A91"/>
    <w:rsid w:val="006D0348"/>
    <w:rsid w:val="006D2E69"/>
    <w:rsid w:val="006D6131"/>
    <w:rsid w:val="006E1E44"/>
    <w:rsid w:val="006E2362"/>
    <w:rsid w:val="006F086B"/>
    <w:rsid w:val="006F2AC4"/>
    <w:rsid w:val="006F2BDC"/>
    <w:rsid w:val="006F63F8"/>
    <w:rsid w:val="006F63FA"/>
    <w:rsid w:val="006F7536"/>
    <w:rsid w:val="00700983"/>
    <w:rsid w:val="00702816"/>
    <w:rsid w:val="0070786F"/>
    <w:rsid w:val="0071123E"/>
    <w:rsid w:val="00713955"/>
    <w:rsid w:val="007141F9"/>
    <w:rsid w:val="00715791"/>
    <w:rsid w:val="007158F8"/>
    <w:rsid w:val="00725DB2"/>
    <w:rsid w:val="00727C60"/>
    <w:rsid w:val="00735055"/>
    <w:rsid w:val="00736B74"/>
    <w:rsid w:val="007419C7"/>
    <w:rsid w:val="007419D0"/>
    <w:rsid w:val="00741FF8"/>
    <w:rsid w:val="0074372C"/>
    <w:rsid w:val="00744848"/>
    <w:rsid w:val="00746015"/>
    <w:rsid w:val="007562C3"/>
    <w:rsid w:val="007615AC"/>
    <w:rsid w:val="00765F80"/>
    <w:rsid w:val="00772A28"/>
    <w:rsid w:val="00773C8B"/>
    <w:rsid w:val="00776A03"/>
    <w:rsid w:val="0078078C"/>
    <w:rsid w:val="00781E0B"/>
    <w:rsid w:val="00793D04"/>
    <w:rsid w:val="00794A3B"/>
    <w:rsid w:val="007953B9"/>
    <w:rsid w:val="00795D37"/>
    <w:rsid w:val="00796077"/>
    <w:rsid w:val="007A05CB"/>
    <w:rsid w:val="007A485C"/>
    <w:rsid w:val="007A56A5"/>
    <w:rsid w:val="007A5E81"/>
    <w:rsid w:val="007A5E95"/>
    <w:rsid w:val="007B08FD"/>
    <w:rsid w:val="007B2155"/>
    <w:rsid w:val="007B527A"/>
    <w:rsid w:val="007C6D4D"/>
    <w:rsid w:val="007D1563"/>
    <w:rsid w:val="007D1945"/>
    <w:rsid w:val="007D3393"/>
    <w:rsid w:val="007D3AF4"/>
    <w:rsid w:val="007F4AA4"/>
    <w:rsid w:val="007F521F"/>
    <w:rsid w:val="00803902"/>
    <w:rsid w:val="008156C4"/>
    <w:rsid w:val="00821917"/>
    <w:rsid w:val="00821B27"/>
    <w:rsid w:val="00822E3C"/>
    <w:rsid w:val="00826757"/>
    <w:rsid w:val="00826A32"/>
    <w:rsid w:val="008421AF"/>
    <w:rsid w:val="00845627"/>
    <w:rsid w:val="008468C6"/>
    <w:rsid w:val="0085022F"/>
    <w:rsid w:val="00850429"/>
    <w:rsid w:val="00850B16"/>
    <w:rsid w:val="00851027"/>
    <w:rsid w:val="00851F3C"/>
    <w:rsid w:val="008562DE"/>
    <w:rsid w:val="008569E3"/>
    <w:rsid w:val="008619B5"/>
    <w:rsid w:val="00861AC5"/>
    <w:rsid w:val="00870B5F"/>
    <w:rsid w:val="00872256"/>
    <w:rsid w:val="00874FBD"/>
    <w:rsid w:val="00876B70"/>
    <w:rsid w:val="00876C09"/>
    <w:rsid w:val="00876F1A"/>
    <w:rsid w:val="00880182"/>
    <w:rsid w:val="0088513C"/>
    <w:rsid w:val="00886218"/>
    <w:rsid w:val="0089043A"/>
    <w:rsid w:val="008A12DE"/>
    <w:rsid w:val="008A2930"/>
    <w:rsid w:val="008A5805"/>
    <w:rsid w:val="008B13D2"/>
    <w:rsid w:val="008C07F3"/>
    <w:rsid w:val="008C2DB3"/>
    <w:rsid w:val="008C3BFE"/>
    <w:rsid w:val="008C4A3F"/>
    <w:rsid w:val="008C632B"/>
    <w:rsid w:val="008C7884"/>
    <w:rsid w:val="008D0F9E"/>
    <w:rsid w:val="008D1175"/>
    <w:rsid w:val="008D2714"/>
    <w:rsid w:val="008D2E02"/>
    <w:rsid w:val="008D76D7"/>
    <w:rsid w:val="008D7DCD"/>
    <w:rsid w:val="008E2019"/>
    <w:rsid w:val="008E4EFA"/>
    <w:rsid w:val="008E5BB5"/>
    <w:rsid w:val="008E5DAF"/>
    <w:rsid w:val="008F0689"/>
    <w:rsid w:val="008F19A8"/>
    <w:rsid w:val="008F43D5"/>
    <w:rsid w:val="008F441C"/>
    <w:rsid w:val="008F5F36"/>
    <w:rsid w:val="008F734A"/>
    <w:rsid w:val="009032AC"/>
    <w:rsid w:val="00906137"/>
    <w:rsid w:val="00911B18"/>
    <w:rsid w:val="00912890"/>
    <w:rsid w:val="00912F31"/>
    <w:rsid w:val="0091348D"/>
    <w:rsid w:val="0091589F"/>
    <w:rsid w:val="009174E8"/>
    <w:rsid w:val="00917731"/>
    <w:rsid w:val="00917ED5"/>
    <w:rsid w:val="00932D46"/>
    <w:rsid w:val="0093371A"/>
    <w:rsid w:val="0094130D"/>
    <w:rsid w:val="00941543"/>
    <w:rsid w:val="0094380F"/>
    <w:rsid w:val="00943BAA"/>
    <w:rsid w:val="00947D07"/>
    <w:rsid w:val="009506D6"/>
    <w:rsid w:val="009524ED"/>
    <w:rsid w:val="00952C2F"/>
    <w:rsid w:val="00953AD0"/>
    <w:rsid w:val="00961517"/>
    <w:rsid w:val="0096363B"/>
    <w:rsid w:val="00970E3E"/>
    <w:rsid w:val="0097107D"/>
    <w:rsid w:val="00972B32"/>
    <w:rsid w:val="00972D1A"/>
    <w:rsid w:val="00975C8A"/>
    <w:rsid w:val="00977052"/>
    <w:rsid w:val="00977875"/>
    <w:rsid w:val="00977F54"/>
    <w:rsid w:val="00980EF9"/>
    <w:rsid w:val="0098547D"/>
    <w:rsid w:val="009855A8"/>
    <w:rsid w:val="00986411"/>
    <w:rsid w:val="009921CB"/>
    <w:rsid w:val="00994CD9"/>
    <w:rsid w:val="009B09C0"/>
    <w:rsid w:val="009B10CA"/>
    <w:rsid w:val="009B116B"/>
    <w:rsid w:val="009B516D"/>
    <w:rsid w:val="009B68FF"/>
    <w:rsid w:val="009B6C22"/>
    <w:rsid w:val="009C3324"/>
    <w:rsid w:val="009C383B"/>
    <w:rsid w:val="009C538A"/>
    <w:rsid w:val="009C7DB6"/>
    <w:rsid w:val="009D3103"/>
    <w:rsid w:val="009D3A9C"/>
    <w:rsid w:val="009D4147"/>
    <w:rsid w:val="009D717B"/>
    <w:rsid w:val="009E201F"/>
    <w:rsid w:val="009E6276"/>
    <w:rsid w:val="009E6BA1"/>
    <w:rsid w:val="00A03226"/>
    <w:rsid w:val="00A04535"/>
    <w:rsid w:val="00A150A9"/>
    <w:rsid w:val="00A31107"/>
    <w:rsid w:val="00A3571D"/>
    <w:rsid w:val="00A361D9"/>
    <w:rsid w:val="00A56E3D"/>
    <w:rsid w:val="00A57A1E"/>
    <w:rsid w:val="00A618CF"/>
    <w:rsid w:val="00A77D94"/>
    <w:rsid w:val="00A84CC8"/>
    <w:rsid w:val="00A850A3"/>
    <w:rsid w:val="00A85F58"/>
    <w:rsid w:val="00A86438"/>
    <w:rsid w:val="00A91D85"/>
    <w:rsid w:val="00A925CB"/>
    <w:rsid w:val="00A938BF"/>
    <w:rsid w:val="00A955E2"/>
    <w:rsid w:val="00AA092E"/>
    <w:rsid w:val="00AA353A"/>
    <w:rsid w:val="00AB29FD"/>
    <w:rsid w:val="00AC1002"/>
    <w:rsid w:val="00AC1076"/>
    <w:rsid w:val="00AC1A44"/>
    <w:rsid w:val="00AE0074"/>
    <w:rsid w:val="00AE0EF8"/>
    <w:rsid w:val="00AE2B97"/>
    <w:rsid w:val="00AE3ED2"/>
    <w:rsid w:val="00B01EAF"/>
    <w:rsid w:val="00B049FF"/>
    <w:rsid w:val="00B05B27"/>
    <w:rsid w:val="00B10E70"/>
    <w:rsid w:val="00B12E48"/>
    <w:rsid w:val="00B144B4"/>
    <w:rsid w:val="00B240D8"/>
    <w:rsid w:val="00B24F82"/>
    <w:rsid w:val="00B3403C"/>
    <w:rsid w:val="00B44EBD"/>
    <w:rsid w:val="00B4636D"/>
    <w:rsid w:val="00B552E7"/>
    <w:rsid w:val="00B56D4F"/>
    <w:rsid w:val="00B61E94"/>
    <w:rsid w:val="00B7097D"/>
    <w:rsid w:val="00B715B6"/>
    <w:rsid w:val="00B71BC0"/>
    <w:rsid w:val="00B761B5"/>
    <w:rsid w:val="00B773E7"/>
    <w:rsid w:val="00B86579"/>
    <w:rsid w:val="00B91CDF"/>
    <w:rsid w:val="00B91D77"/>
    <w:rsid w:val="00B927F9"/>
    <w:rsid w:val="00B92AB1"/>
    <w:rsid w:val="00B93D5E"/>
    <w:rsid w:val="00B94D7D"/>
    <w:rsid w:val="00B95069"/>
    <w:rsid w:val="00B961E8"/>
    <w:rsid w:val="00B9788D"/>
    <w:rsid w:val="00B978A8"/>
    <w:rsid w:val="00BA221A"/>
    <w:rsid w:val="00BA6474"/>
    <w:rsid w:val="00BA70BA"/>
    <w:rsid w:val="00BB3D8F"/>
    <w:rsid w:val="00BB7398"/>
    <w:rsid w:val="00BC7807"/>
    <w:rsid w:val="00BD15DA"/>
    <w:rsid w:val="00BD1E14"/>
    <w:rsid w:val="00BD787A"/>
    <w:rsid w:val="00BD7AC4"/>
    <w:rsid w:val="00BD7C33"/>
    <w:rsid w:val="00BE2EE5"/>
    <w:rsid w:val="00BF16A6"/>
    <w:rsid w:val="00BF19F8"/>
    <w:rsid w:val="00BF486C"/>
    <w:rsid w:val="00BF66C3"/>
    <w:rsid w:val="00BF6C3F"/>
    <w:rsid w:val="00BF751A"/>
    <w:rsid w:val="00C0064F"/>
    <w:rsid w:val="00C00A95"/>
    <w:rsid w:val="00C0279E"/>
    <w:rsid w:val="00C05695"/>
    <w:rsid w:val="00C13CEB"/>
    <w:rsid w:val="00C15E83"/>
    <w:rsid w:val="00C16C20"/>
    <w:rsid w:val="00C17372"/>
    <w:rsid w:val="00C301A3"/>
    <w:rsid w:val="00C34099"/>
    <w:rsid w:val="00C37BCC"/>
    <w:rsid w:val="00C465AF"/>
    <w:rsid w:val="00C47065"/>
    <w:rsid w:val="00C5143C"/>
    <w:rsid w:val="00C530BB"/>
    <w:rsid w:val="00C56851"/>
    <w:rsid w:val="00C571B7"/>
    <w:rsid w:val="00C630CA"/>
    <w:rsid w:val="00C67C88"/>
    <w:rsid w:val="00C752EC"/>
    <w:rsid w:val="00C7757B"/>
    <w:rsid w:val="00C80145"/>
    <w:rsid w:val="00C805B6"/>
    <w:rsid w:val="00C868AF"/>
    <w:rsid w:val="00C86A3D"/>
    <w:rsid w:val="00C915D1"/>
    <w:rsid w:val="00C91B1D"/>
    <w:rsid w:val="00C9210D"/>
    <w:rsid w:val="00C9656B"/>
    <w:rsid w:val="00CA60A6"/>
    <w:rsid w:val="00CA7E1F"/>
    <w:rsid w:val="00CA7EEC"/>
    <w:rsid w:val="00CA7F29"/>
    <w:rsid w:val="00CB3FA5"/>
    <w:rsid w:val="00CC0374"/>
    <w:rsid w:val="00CC171F"/>
    <w:rsid w:val="00CC21E9"/>
    <w:rsid w:val="00CC34A8"/>
    <w:rsid w:val="00CC3882"/>
    <w:rsid w:val="00CC44E3"/>
    <w:rsid w:val="00CC6F33"/>
    <w:rsid w:val="00CD1843"/>
    <w:rsid w:val="00CD191E"/>
    <w:rsid w:val="00CE639E"/>
    <w:rsid w:val="00CF08C0"/>
    <w:rsid w:val="00CF3372"/>
    <w:rsid w:val="00CF39AD"/>
    <w:rsid w:val="00CF4D07"/>
    <w:rsid w:val="00CF59C0"/>
    <w:rsid w:val="00D00DE9"/>
    <w:rsid w:val="00D02362"/>
    <w:rsid w:val="00D041EB"/>
    <w:rsid w:val="00D06C67"/>
    <w:rsid w:val="00D14BFB"/>
    <w:rsid w:val="00D164A3"/>
    <w:rsid w:val="00D17147"/>
    <w:rsid w:val="00D22730"/>
    <w:rsid w:val="00D25D74"/>
    <w:rsid w:val="00D265C2"/>
    <w:rsid w:val="00D27F15"/>
    <w:rsid w:val="00D34839"/>
    <w:rsid w:val="00D35E71"/>
    <w:rsid w:val="00D36588"/>
    <w:rsid w:val="00D41E2C"/>
    <w:rsid w:val="00D42F66"/>
    <w:rsid w:val="00D464BA"/>
    <w:rsid w:val="00D61CCA"/>
    <w:rsid w:val="00D64F18"/>
    <w:rsid w:val="00D66F30"/>
    <w:rsid w:val="00D70552"/>
    <w:rsid w:val="00D7181D"/>
    <w:rsid w:val="00D737A1"/>
    <w:rsid w:val="00D8006E"/>
    <w:rsid w:val="00D80A54"/>
    <w:rsid w:val="00D80F35"/>
    <w:rsid w:val="00D93CED"/>
    <w:rsid w:val="00D95CB6"/>
    <w:rsid w:val="00D961B9"/>
    <w:rsid w:val="00DA6966"/>
    <w:rsid w:val="00DA69FC"/>
    <w:rsid w:val="00DA7B3E"/>
    <w:rsid w:val="00DA7E43"/>
    <w:rsid w:val="00DB02D4"/>
    <w:rsid w:val="00DB1329"/>
    <w:rsid w:val="00DB2AAF"/>
    <w:rsid w:val="00DB67C8"/>
    <w:rsid w:val="00DB7C9A"/>
    <w:rsid w:val="00DC3F50"/>
    <w:rsid w:val="00DC4817"/>
    <w:rsid w:val="00DD0F90"/>
    <w:rsid w:val="00DD605F"/>
    <w:rsid w:val="00DD71BB"/>
    <w:rsid w:val="00DE1D90"/>
    <w:rsid w:val="00DE246D"/>
    <w:rsid w:val="00DE61B9"/>
    <w:rsid w:val="00DE7BB2"/>
    <w:rsid w:val="00DF228A"/>
    <w:rsid w:val="00E006ED"/>
    <w:rsid w:val="00E02E1E"/>
    <w:rsid w:val="00E033BD"/>
    <w:rsid w:val="00E04F25"/>
    <w:rsid w:val="00E112E7"/>
    <w:rsid w:val="00E12162"/>
    <w:rsid w:val="00E149BC"/>
    <w:rsid w:val="00E23986"/>
    <w:rsid w:val="00E25F85"/>
    <w:rsid w:val="00E26272"/>
    <w:rsid w:val="00E312C3"/>
    <w:rsid w:val="00E32500"/>
    <w:rsid w:val="00E32532"/>
    <w:rsid w:val="00E35238"/>
    <w:rsid w:val="00E40451"/>
    <w:rsid w:val="00E41202"/>
    <w:rsid w:val="00E417D7"/>
    <w:rsid w:val="00E42C43"/>
    <w:rsid w:val="00E43354"/>
    <w:rsid w:val="00E440A0"/>
    <w:rsid w:val="00E45DCB"/>
    <w:rsid w:val="00E53844"/>
    <w:rsid w:val="00E54DB6"/>
    <w:rsid w:val="00E55EB5"/>
    <w:rsid w:val="00E57125"/>
    <w:rsid w:val="00E709BA"/>
    <w:rsid w:val="00E70EE8"/>
    <w:rsid w:val="00E762C3"/>
    <w:rsid w:val="00E80324"/>
    <w:rsid w:val="00E8140C"/>
    <w:rsid w:val="00E85340"/>
    <w:rsid w:val="00E93B65"/>
    <w:rsid w:val="00EA231B"/>
    <w:rsid w:val="00EA7289"/>
    <w:rsid w:val="00EB0FC4"/>
    <w:rsid w:val="00EB5138"/>
    <w:rsid w:val="00EB5F05"/>
    <w:rsid w:val="00EC2E75"/>
    <w:rsid w:val="00EC71F5"/>
    <w:rsid w:val="00ED21EE"/>
    <w:rsid w:val="00ED36DC"/>
    <w:rsid w:val="00ED4D96"/>
    <w:rsid w:val="00EE50D3"/>
    <w:rsid w:val="00EE5642"/>
    <w:rsid w:val="00EF0F24"/>
    <w:rsid w:val="00F006D9"/>
    <w:rsid w:val="00F0383E"/>
    <w:rsid w:val="00F0436A"/>
    <w:rsid w:val="00F10051"/>
    <w:rsid w:val="00F163D6"/>
    <w:rsid w:val="00F234F6"/>
    <w:rsid w:val="00F26D92"/>
    <w:rsid w:val="00F3323E"/>
    <w:rsid w:val="00F3704E"/>
    <w:rsid w:val="00F41B81"/>
    <w:rsid w:val="00F47CAA"/>
    <w:rsid w:val="00F52852"/>
    <w:rsid w:val="00F55D53"/>
    <w:rsid w:val="00F5605B"/>
    <w:rsid w:val="00F6108D"/>
    <w:rsid w:val="00F64E54"/>
    <w:rsid w:val="00F72FB0"/>
    <w:rsid w:val="00F74BCE"/>
    <w:rsid w:val="00F77FF8"/>
    <w:rsid w:val="00F80377"/>
    <w:rsid w:val="00F816CB"/>
    <w:rsid w:val="00F82201"/>
    <w:rsid w:val="00F8271A"/>
    <w:rsid w:val="00F82FB0"/>
    <w:rsid w:val="00F84338"/>
    <w:rsid w:val="00F84BF0"/>
    <w:rsid w:val="00F90E25"/>
    <w:rsid w:val="00FA31EE"/>
    <w:rsid w:val="00FC3D89"/>
    <w:rsid w:val="00FD5408"/>
    <w:rsid w:val="00FD58A9"/>
    <w:rsid w:val="00FD5F46"/>
    <w:rsid w:val="00FE1E2B"/>
    <w:rsid w:val="00FE345D"/>
    <w:rsid w:val="00FE3A31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A5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17147"/>
    <w:pPr>
      <w:spacing w:after="0" w:line="240" w:lineRule="auto"/>
    </w:pPr>
    <w:rPr>
      <w:rFonts w:ascii="Arial" w:eastAsia="Calibri" w:hAnsi="Arial" w:cs="Arial"/>
      <w:color w:val="00000A"/>
    </w:rPr>
  </w:style>
  <w:style w:type="paragraph" w:customStyle="1" w:styleId="1">
    <w:name w:val="Без интервала1"/>
    <w:qFormat/>
    <w:rsid w:val="00D17147"/>
    <w:pPr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paragraph" w:customStyle="1" w:styleId="a3">
    <w:name w:val="......."/>
    <w:basedOn w:val="a"/>
    <w:qFormat/>
    <w:rsid w:val="00D17147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D17147"/>
    <w:pPr>
      <w:spacing w:before="360" w:after="240"/>
      <w:ind w:left="1778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-">
    <w:name w:val="Рег. Заголовок 1-го уровня регламента"/>
    <w:basedOn w:val="a"/>
    <w:qFormat/>
    <w:rsid w:val="00D17147"/>
    <w:pPr>
      <w:keepNext/>
      <w:spacing w:before="240" w:after="240"/>
      <w:jc w:val="center"/>
      <w:outlineLvl w:val="0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paragraph" w:customStyle="1" w:styleId="11">
    <w:name w:val="Рег. Основной текст уровень 1.1"/>
    <w:basedOn w:val="ConsPlusNormal"/>
    <w:qFormat/>
    <w:rsid w:val="00D17147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D17147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10"/>
    <w:unhideWhenUsed/>
    <w:rsid w:val="00D17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uiPriority w:val="99"/>
    <w:semiHidden/>
    <w:rsid w:val="00D17147"/>
    <w:rPr>
      <w:rFonts w:ascii="Calibri" w:eastAsia="Calibri" w:hAnsi="Calibri" w:cs="Times New Roman"/>
      <w:color w:val="00000A"/>
    </w:rPr>
  </w:style>
  <w:style w:type="character" w:customStyle="1" w:styleId="10">
    <w:name w:val="Верхний колонтитул Знак1"/>
    <w:link w:val="a4"/>
    <w:rsid w:val="00D17147"/>
    <w:rPr>
      <w:rFonts w:ascii="Calibri" w:eastAsia="Calibri" w:hAnsi="Calibri" w:cs="Times New Roman"/>
      <w:color w:val="00000A"/>
    </w:rPr>
  </w:style>
  <w:style w:type="paragraph" w:styleId="a6">
    <w:name w:val="footer"/>
    <w:basedOn w:val="a"/>
    <w:link w:val="12"/>
    <w:unhideWhenUsed/>
    <w:rsid w:val="00D17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semiHidden/>
    <w:rsid w:val="00D17147"/>
    <w:rPr>
      <w:rFonts w:ascii="Calibri" w:eastAsia="Calibri" w:hAnsi="Calibri" w:cs="Times New Roman"/>
      <w:color w:val="00000A"/>
    </w:rPr>
  </w:style>
  <w:style w:type="character" w:customStyle="1" w:styleId="12">
    <w:name w:val="Нижний колонтитул Знак1"/>
    <w:link w:val="a6"/>
    <w:rsid w:val="00D17147"/>
    <w:rPr>
      <w:rFonts w:ascii="Calibri" w:eastAsia="Calibri" w:hAnsi="Calibri" w:cs="Times New Roman"/>
      <w:color w:val="00000A"/>
    </w:rPr>
  </w:style>
  <w:style w:type="character" w:styleId="a8">
    <w:name w:val="Hyperlink"/>
    <w:uiPriority w:val="99"/>
    <w:unhideWhenUsed/>
    <w:rsid w:val="00D171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A5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17147"/>
    <w:pPr>
      <w:spacing w:after="0" w:line="240" w:lineRule="auto"/>
    </w:pPr>
    <w:rPr>
      <w:rFonts w:ascii="Arial" w:eastAsia="Calibri" w:hAnsi="Arial" w:cs="Arial"/>
      <w:color w:val="00000A"/>
    </w:rPr>
  </w:style>
  <w:style w:type="paragraph" w:customStyle="1" w:styleId="1">
    <w:name w:val="Без интервала1"/>
    <w:qFormat/>
    <w:rsid w:val="00D17147"/>
    <w:pPr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paragraph" w:customStyle="1" w:styleId="a3">
    <w:name w:val="......."/>
    <w:basedOn w:val="a"/>
    <w:qFormat/>
    <w:rsid w:val="00D17147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D17147"/>
    <w:pPr>
      <w:spacing w:before="360" w:after="240"/>
      <w:ind w:left="1778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-">
    <w:name w:val="Рег. Заголовок 1-го уровня регламента"/>
    <w:basedOn w:val="a"/>
    <w:qFormat/>
    <w:rsid w:val="00D17147"/>
    <w:pPr>
      <w:keepNext/>
      <w:spacing w:before="240" w:after="240"/>
      <w:jc w:val="center"/>
      <w:outlineLvl w:val="0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paragraph" w:customStyle="1" w:styleId="11">
    <w:name w:val="Рег. Основной текст уровень 1.1"/>
    <w:basedOn w:val="ConsPlusNormal"/>
    <w:qFormat/>
    <w:rsid w:val="00D17147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D17147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10"/>
    <w:unhideWhenUsed/>
    <w:rsid w:val="00D17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uiPriority w:val="99"/>
    <w:semiHidden/>
    <w:rsid w:val="00D17147"/>
    <w:rPr>
      <w:rFonts w:ascii="Calibri" w:eastAsia="Calibri" w:hAnsi="Calibri" w:cs="Times New Roman"/>
      <w:color w:val="00000A"/>
    </w:rPr>
  </w:style>
  <w:style w:type="character" w:customStyle="1" w:styleId="10">
    <w:name w:val="Верхний колонтитул Знак1"/>
    <w:link w:val="a4"/>
    <w:rsid w:val="00D17147"/>
    <w:rPr>
      <w:rFonts w:ascii="Calibri" w:eastAsia="Calibri" w:hAnsi="Calibri" w:cs="Times New Roman"/>
      <w:color w:val="00000A"/>
    </w:rPr>
  </w:style>
  <w:style w:type="paragraph" w:styleId="a6">
    <w:name w:val="footer"/>
    <w:basedOn w:val="a"/>
    <w:link w:val="12"/>
    <w:unhideWhenUsed/>
    <w:rsid w:val="00D17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semiHidden/>
    <w:rsid w:val="00D17147"/>
    <w:rPr>
      <w:rFonts w:ascii="Calibri" w:eastAsia="Calibri" w:hAnsi="Calibri" w:cs="Times New Roman"/>
      <w:color w:val="00000A"/>
    </w:rPr>
  </w:style>
  <w:style w:type="character" w:customStyle="1" w:styleId="12">
    <w:name w:val="Нижний колонтитул Знак1"/>
    <w:link w:val="a6"/>
    <w:rsid w:val="00D17147"/>
    <w:rPr>
      <w:rFonts w:ascii="Calibri" w:eastAsia="Calibri" w:hAnsi="Calibri" w:cs="Times New Roman"/>
      <w:color w:val="00000A"/>
    </w:rPr>
  </w:style>
  <w:style w:type="character" w:styleId="a8">
    <w:name w:val="Hyperlink"/>
    <w:uiPriority w:val="99"/>
    <w:unhideWhenUsed/>
    <w:rsid w:val="00D17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?dst=100004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9661/?dst=100004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2018-02-28T12:19:00Z</dcterms:created>
  <dcterms:modified xsi:type="dcterms:W3CDTF">2018-03-01T06:09:00Z</dcterms:modified>
</cp:coreProperties>
</file>